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E4" w:rsidRPr="00EE41E4" w:rsidRDefault="00EE41E4" w:rsidP="00EE41E4">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EE41E4">
        <w:rPr>
          <w:rFonts w:ascii="Arial" w:eastAsia="Times New Roman" w:hAnsi="Arial" w:cs="Arial"/>
          <w:b/>
          <w:bCs/>
          <w:color w:val="4D4D4D"/>
          <w:kern w:val="36"/>
          <w:sz w:val="45"/>
          <w:szCs w:val="45"/>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EE41E4" w:rsidRPr="00EE41E4" w:rsidRDefault="00EE41E4" w:rsidP="00EE41E4">
      <w:pPr>
        <w:shd w:val="clear" w:color="auto" w:fill="FFFFFF"/>
        <w:spacing w:after="180" w:line="240" w:lineRule="auto"/>
        <w:rPr>
          <w:rFonts w:ascii="Arial" w:eastAsia="Times New Roman" w:hAnsi="Arial" w:cs="Arial"/>
          <w:color w:val="333333"/>
          <w:sz w:val="21"/>
          <w:szCs w:val="21"/>
          <w:lang w:eastAsia="ru-RU"/>
        </w:rPr>
      </w:pPr>
      <w:r w:rsidRPr="00EE41E4">
        <w:rPr>
          <w:rFonts w:ascii="Arial" w:eastAsia="Times New Roman" w:hAnsi="Arial" w:cs="Arial"/>
          <w:color w:val="333333"/>
          <w:sz w:val="21"/>
          <w:szCs w:val="21"/>
          <w:lang w:eastAsia="ru-RU"/>
        </w:rPr>
        <w:t>28 июля 2021</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EE41E4">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Утвердить прилагаемый </w:t>
      </w:r>
      <w:hyperlink r:id="rId4" w:anchor="1000" w:history="1">
        <w:r w:rsidRPr="00EE41E4">
          <w:rPr>
            <w:rFonts w:ascii="Arial" w:eastAsia="Times New Roman" w:hAnsi="Arial" w:cs="Arial"/>
            <w:color w:val="808080"/>
            <w:sz w:val="23"/>
            <w:u w:val="single"/>
            <w:lang w:eastAsia="ru-RU"/>
          </w:rPr>
          <w:t>федеральный государственный образовательный стандарт</w:t>
        </w:r>
      </w:hyperlink>
      <w:r w:rsidRPr="00EE41E4">
        <w:rPr>
          <w:rFonts w:ascii="Arial" w:eastAsia="Times New Roman" w:hAnsi="Arial" w:cs="Arial"/>
          <w:color w:val="333333"/>
          <w:sz w:val="23"/>
          <w:szCs w:val="23"/>
          <w:lang w:eastAsia="ru-RU"/>
        </w:rPr>
        <w:t> основного общего образования (далее - ФГОС).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Установить, что: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образовательная организация вправе осуществлять в соответствии с </w:t>
      </w:r>
      <w:hyperlink r:id="rId5" w:anchor="1000" w:history="1">
        <w:r w:rsidRPr="00EE41E4">
          <w:rPr>
            <w:rFonts w:ascii="Arial" w:eastAsia="Times New Roman" w:hAnsi="Arial" w:cs="Arial"/>
            <w:color w:val="808080"/>
            <w:sz w:val="23"/>
            <w:u w:val="single"/>
            <w:lang w:eastAsia="ru-RU"/>
          </w:rPr>
          <w:t>ФГОС</w:t>
        </w:r>
      </w:hyperlink>
      <w:r w:rsidRPr="00EE41E4">
        <w:rPr>
          <w:rFonts w:ascii="Arial" w:eastAsia="Times New Roman" w:hAnsi="Arial" w:cs="Arial"/>
          <w:color w:val="333333"/>
          <w:sz w:val="23"/>
          <w:szCs w:val="23"/>
          <w:lang w:eastAsia="ru-RU"/>
        </w:rPr>
        <w:t> обучение: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лиц, зачисленных до вступления в силу настоящего приказа, - с их согласия;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прием на обучение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 35915), от 31 декабря 2015 г. № 1577 (зарегистрирован Министерством юстиции Российской Федерации 2 февраля 2016 г. № 40937),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
    <w:tbl>
      <w:tblPr>
        <w:tblW w:w="0" w:type="auto"/>
        <w:tblCellMar>
          <w:top w:w="15" w:type="dxa"/>
          <w:left w:w="15" w:type="dxa"/>
          <w:bottom w:w="15" w:type="dxa"/>
          <w:right w:w="15" w:type="dxa"/>
        </w:tblCellMar>
        <w:tblLook w:val="04A0"/>
      </w:tblPr>
      <w:tblGrid>
        <w:gridCol w:w="1392"/>
        <w:gridCol w:w="1392"/>
      </w:tblGrid>
      <w:tr w:rsidR="00EE41E4" w:rsidRPr="00EE41E4" w:rsidTr="00EE41E4">
        <w:tc>
          <w:tcPr>
            <w:tcW w:w="2500" w:type="pct"/>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Министр</w:t>
            </w:r>
          </w:p>
        </w:tc>
        <w:tc>
          <w:tcPr>
            <w:tcW w:w="2500" w:type="pct"/>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С.С. Кравцов</w:t>
            </w:r>
          </w:p>
        </w:tc>
      </w:tr>
    </w:tbl>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Зарегистрировано в Минюсте РФ 5 июля 2021 г.</w:t>
      </w:r>
      <w:r w:rsidRPr="00EE41E4">
        <w:rPr>
          <w:rFonts w:ascii="Arial" w:eastAsia="Times New Roman" w:hAnsi="Arial" w:cs="Arial"/>
          <w:color w:val="333333"/>
          <w:sz w:val="23"/>
          <w:szCs w:val="23"/>
          <w:lang w:eastAsia="ru-RU"/>
        </w:rPr>
        <w:br/>
        <w:t>Регистрационный № 64101</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Приложение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УТВЕРЖДЕН</w:t>
      </w:r>
      <w:r w:rsidRPr="00EE41E4">
        <w:rPr>
          <w:rFonts w:ascii="Arial" w:eastAsia="Times New Roman" w:hAnsi="Arial" w:cs="Arial"/>
          <w:color w:val="333333"/>
          <w:sz w:val="23"/>
          <w:szCs w:val="23"/>
          <w:lang w:eastAsia="ru-RU"/>
        </w:rPr>
        <w:br/>
      </w:r>
      <w:hyperlink r:id="rId6" w:anchor="0" w:history="1">
        <w:r w:rsidRPr="00EE41E4">
          <w:rPr>
            <w:rFonts w:ascii="Arial" w:eastAsia="Times New Roman" w:hAnsi="Arial" w:cs="Arial"/>
            <w:color w:val="808080"/>
            <w:sz w:val="23"/>
            <w:u w:val="single"/>
            <w:lang w:eastAsia="ru-RU"/>
          </w:rPr>
          <w:t>приказом</w:t>
        </w:r>
      </w:hyperlink>
      <w:r w:rsidRPr="00EE41E4">
        <w:rPr>
          <w:rFonts w:ascii="Arial" w:eastAsia="Times New Roman" w:hAnsi="Arial" w:cs="Arial"/>
          <w:color w:val="333333"/>
          <w:sz w:val="23"/>
          <w:szCs w:val="23"/>
          <w:lang w:eastAsia="ru-RU"/>
        </w:rPr>
        <w:t> Министерства просвещения</w:t>
      </w:r>
      <w:r w:rsidRPr="00EE41E4">
        <w:rPr>
          <w:rFonts w:ascii="Arial" w:eastAsia="Times New Roman" w:hAnsi="Arial" w:cs="Arial"/>
          <w:color w:val="333333"/>
          <w:sz w:val="23"/>
          <w:szCs w:val="23"/>
          <w:lang w:eastAsia="ru-RU"/>
        </w:rPr>
        <w:br/>
      </w:r>
      <w:r w:rsidRPr="00EE41E4">
        <w:rPr>
          <w:rFonts w:ascii="Arial" w:eastAsia="Times New Roman" w:hAnsi="Arial" w:cs="Arial"/>
          <w:color w:val="333333"/>
          <w:sz w:val="23"/>
          <w:szCs w:val="23"/>
          <w:lang w:eastAsia="ru-RU"/>
        </w:rPr>
        <w:lastRenderedPageBreak/>
        <w:t>Российской Федерации</w:t>
      </w:r>
      <w:r w:rsidRPr="00EE41E4">
        <w:rPr>
          <w:rFonts w:ascii="Arial" w:eastAsia="Times New Roman" w:hAnsi="Arial" w:cs="Arial"/>
          <w:color w:val="333333"/>
          <w:sz w:val="23"/>
          <w:szCs w:val="23"/>
          <w:lang w:eastAsia="ru-RU"/>
        </w:rPr>
        <w:br/>
        <w:t>от 31 мая 2021 г. № 287</w:t>
      </w:r>
    </w:p>
    <w:p w:rsidR="00EE41E4" w:rsidRPr="00EE41E4" w:rsidRDefault="00EE41E4" w:rsidP="00EE41E4">
      <w:pPr>
        <w:shd w:val="clear" w:color="auto" w:fill="FFFFFF"/>
        <w:spacing w:after="255" w:line="270" w:lineRule="atLeast"/>
        <w:outlineLvl w:val="2"/>
        <w:rPr>
          <w:rFonts w:ascii="Arial" w:eastAsia="Times New Roman" w:hAnsi="Arial" w:cs="Arial"/>
          <w:b/>
          <w:bCs/>
          <w:color w:val="333333"/>
          <w:sz w:val="26"/>
          <w:szCs w:val="26"/>
          <w:lang w:eastAsia="ru-RU"/>
        </w:rPr>
      </w:pPr>
      <w:r w:rsidRPr="00EE41E4">
        <w:rPr>
          <w:rFonts w:ascii="Arial" w:eastAsia="Times New Roman" w:hAnsi="Arial" w:cs="Arial"/>
          <w:b/>
          <w:bCs/>
          <w:color w:val="333333"/>
          <w:sz w:val="26"/>
          <w:szCs w:val="26"/>
          <w:lang w:eastAsia="ru-RU"/>
        </w:rPr>
        <w:t>Федеральный государственный образовательный стандарт</w:t>
      </w:r>
      <w:r w:rsidRPr="00EE41E4">
        <w:rPr>
          <w:rFonts w:ascii="Arial" w:eastAsia="Times New Roman" w:hAnsi="Arial" w:cs="Arial"/>
          <w:b/>
          <w:bCs/>
          <w:color w:val="333333"/>
          <w:sz w:val="26"/>
          <w:szCs w:val="26"/>
          <w:lang w:eastAsia="ru-RU"/>
        </w:rPr>
        <w:br/>
        <w:t>основного общего образования</w:t>
      </w:r>
    </w:p>
    <w:p w:rsidR="00EE41E4" w:rsidRPr="00EE41E4" w:rsidRDefault="00EE41E4" w:rsidP="00EE41E4">
      <w:pPr>
        <w:shd w:val="clear" w:color="auto" w:fill="FFFFFF"/>
        <w:spacing w:after="255" w:line="270" w:lineRule="atLeast"/>
        <w:outlineLvl w:val="2"/>
        <w:rPr>
          <w:rFonts w:ascii="Arial" w:eastAsia="Times New Roman" w:hAnsi="Arial" w:cs="Arial"/>
          <w:b/>
          <w:bCs/>
          <w:color w:val="333333"/>
          <w:sz w:val="26"/>
          <w:szCs w:val="26"/>
          <w:lang w:eastAsia="ru-RU"/>
        </w:rPr>
      </w:pPr>
      <w:r w:rsidRPr="00EE41E4">
        <w:rPr>
          <w:rFonts w:ascii="Arial" w:eastAsia="Times New Roman" w:hAnsi="Arial" w:cs="Arial"/>
          <w:b/>
          <w:bCs/>
          <w:color w:val="333333"/>
          <w:sz w:val="26"/>
          <w:szCs w:val="26"/>
          <w:lang w:eastAsia="ru-RU"/>
        </w:rPr>
        <w:t>I. Общие положения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Федеральный государственный образовательный стандарт основного общего образования обеспечивает: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преемственность образовательных программ начального общего, основного общего и среднего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доступность и равные возможности получения качественного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навыков оказания первой помощи, профилактику нарушения осанки и зрения;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освоение всеми обучающимися базовых навыков (в том числе когнитивных, социальных, эмоциональных), компетенций;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уважение личности обучающегося, развитие в детской среде ответственности, сотрудничества и уважения к другим и самому себе;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культуры непрерывного образования и саморазвития на протяжении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единство учебной и воспитательной деятельности, реализуемой совместно с семьей и иными институтами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специальные условия образования для обучающихся с ОВЗ с учетом их особых образовательных потребностей.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hyperlink r:id="rId7" w:anchor="100000001" w:history="1">
        <w:r w:rsidRPr="00EE41E4">
          <w:rPr>
            <w:rFonts w:ascii="Arial" w:eastAsia="Times New Roman" w:hAnsi="Arial" w:cs="Arial"/>
            <w:color w:val="808080"/>
            <w:sz w:val="20"/>
            <w:u w:val="single"/>
            <w:vertAlign w:val="superscript"/>
            <w:lang w:eastAsia="ru-RU"/>
          </w:rPr>
          <w:t>1</w:t>
        </w:r>
      </w:hyperlink>
      <w:r w:rsidRPr="00EE41E4">
        <w:rPr>
          <w:rFonts w:ascii="Arial" w:eastAsia="Times New Roman" w:hAnsi="Arial" w:cs="Arial"/>
          <w:color w:val="333333"/>
          <w:sz w:val="23"/>
          <w:szCs w:val="23"/>
          <w:lang w:eastAsia="ru-RU"/>
        </w:rPr>
        <w: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Вариативность содержания программ основного общего образования обеспечивается во ФГОС за счет: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требований к структуре программ основного общего образования, предусматривающей наличие в них: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В соответствии с частью 3 статьи 11 Федерального закона от 29 декабря 2012 г. № 273-ФЗ «Об образовании в Российской Федерации»</w:t>
      </w:r>
      <w:hyperlink r:id="rId8" w:anchor="100000002" w:history="1">
        <w:r w:rsidRPr="00EE41E4">
          <w:rPr>
            <w:rFonts w:ascii="Arial" w:eastAsia="Times New Roman" w:hAnsi="Arial" w:cs="Arial"/>
            <w:color w:val="808080"/>
            <w:sz w:val="20"/>
            <w:u w:val="single"/>
            <w:vertAlign w:val="superscript"/>
            <w:lang w:eastAsia="ru-RU"/>
          </w:rPr>
          <w:t>2</w:t>
        </w:r>
      </w:hyperlink>
      <w:r w:rsidRPr="00EE41E4">
        <w:rPr>
          <w:rFonts w:ascii="Arial" w:eastAsia="Times New Roman" w:hAnsi="Arial" w:cs="Arial"/>
          <w:color w:val="333333"/>
          <w:sz w:val="23"/>
          <w:szCs w:val="23"/>
          <w:lang w:eastAsia="ru-RU"/>
        </w:rPr>
        <w:t> (далее - Федеральный закон об образовании) ФГОС включает требования к:</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результатам освоения программ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w:t>
      </w:r>
      <w:r w:rsidRPr="00EE41E4">
        <w:rPr>
          <w:rFonts w:ascii="Arial" w:eastAsia="Times New Roman" w:hAnsi="Arial" w:cs="Arial"/>
          <w:color w:val="333333"/>
          <w:sz w:val="23"/>
          <w:szCs w:val="23"/>
          <w:lang w:eastAsia="ru-RU"/>
        </w:rPr>
        <w:lastRenderedPageBreak/>
        <w:t>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Требования к предметным результатам: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формулируются в деятельностной форме с усилением акцента на применение знаний и конкретных умений;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формулируются на основе документов стратегического планирования</w:t>
      </w:r>
      <w:hyperlink r:id="rId9" w:anchor="100000003" w:history="1">
        <w:r w:rsidRPr="00EE41E4">
          <w:rPr>
            <w:rFonts w:ascii="Arial" w:eastAsia="Times New Roman" w:hAnsi="Arial" w:cs="Arial"/>
            <w:color w:val="808080"/>
            <w:sz w:val="20"/>
            <w:u w:val="single"/>
            <w:vertAlign w:val="superscript"/>
            <w:lang w:eastAsia="ru-RU"/>
          </w:rPr>
          <w:t>3</w:t>
        </w:r>
      </w:hyperlink>
      <w:r w:rsidRPr="00EE41E4">
        <w:rPr>
          <w:rFonts w:ascii="Arial" w:eastAsia="Times New Roman" w:hAnsi="Arial" w:cs="Arial"/>
          <w:color w:val="333333"/>
          <w:sz w:val="23"/>
          <w:szCs w:val="23"/>
          <w:lang w:eastAsia="ru-RU"/>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усиливают акценты на изучение явлений и процессов современной России и мира в целом, современного состояния науки;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примерные </w:t>
      </w:r>
      <w:r w:rsidRPr="00EE41E4">
        <w:rPr>
          <w:rFonts w:ascii="Arial" w:eastAsia="Times New Roman" w:hAnsi="Arial" w:cs="Arial"/>
          <w:color w:val="333333"/>
          <w:sz w:val="23"/>
          <w:szCs w:val="23"/>
          <w:lang w:eastAsia="ru-RU"/>
        </w:rPr>
        <w:lastRenderedPageBreak/>
        <w:t>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hyperlink r:id="rId10" w:anchor="100000004" w:history="1">
        <w:r w:rsidRPr="00EE41E4">
          <w:rPr>
            <w:rFonts w:ascii="Arial" w:eastAsia="Times New Roman" w:hAnsi="Arial" w:cs="Arial"/>
            <w:color w:val="808080"/>
            <w:sz w:val="20"/>
            <w:u w:val="single"/>
            <w:vertAlign w:val="superscript"/>
            <w:lang w:eastAsia="ru-RU"/>
          </w:rPr>
          <w:t>4</w:t>
        </w:r>
      </w:hyperlink>
      <w:r w:rsidRPr="00EE41E4">
        <w:rPr>
          <w:rFonts w:ascii="Arial" w:eastAsia="Times New Roman" w:hAnsi="Arial" w:cs="Arial"/>
          <w:color w:val="333333"/>
          <w:sz w:val="23"/>
          <w:szCs w:val="23"/>
          <w:lang w:eastAsia="ru-RU"/>
        </w:rPr>
        <w:t>.</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100000005" w:history="1">
        <w:r w:rsidRPr="00EE41E4">
          <w:rPr>
            <w:rFonts w:ascii="Arial" w:eastAsia="Times New Roman" w:hAnsi="Arial" w:cs="Arial"/>
            <w:color w:val="808080"/>
            <w:sz w:val="20"/>
            <w:u w:val="single"/>
            <w:vertAlign w:val="superscript"/>
            <w:lang w:eastAsia="ru-RU"/>
          </w:rPr>
          <w:t>5</w:t>
        </w:r>
      </w:hyperlink>
      <w:r w:rsidRPr="00EE41E4">
        <w:rPr>
          <w:rFonts w:ascii="Arial" w:eastAsia="Times New Roman" w:hAnsi="Arial" w:cs="Arial"/>
          <w:color w:val="333333"/>
          <w:sz w:val="23"/>
          <w:szCs w:val="23"/>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17. Срок получения основного общего образования составляет не более пяти лет.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Для лиц, обучающихся по индивидуальным учебным планам, срок получения основного общего образования может быть сокращен.</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100000006" w:history="1">
        <w:r w:rsidRPr="00EE41E4">
          <w:rPr>
            <w:rFonts w:ascii="Arial" w:eastAsia="Times New Roman" w:hAnsi="Arial" w:cs="Arial"/>
            <w:color w:val="808080"/>
            <w:sz w:val="20"/>
            <w:u w:val="single"/>
            <w:vertAlign w:val="superscript"/>
            <w:lang w:eastAsia="ru-RU"/>
          </w:rPr>
          <w:t>6</w:t>
        </w:r>
      </w:hyperlink>
      <w:r w:rsidRPr="00EE41E4">
        <w:rPr>
          <w:rFonts w:ascii="Arial" w:eastAsia="Times New Roman" w:hAnsi="Arial" w:cs="Arial"/>
          <w:color w:val="333333"/>
          <w:sz w:val="23"/>
          <w:szCs w:val="23"/>
          <w:lang w:eastAsia="ru-RU"/>
        </w:rPr>
        <w:t>.</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hyperlink r:id="rId13" w:anchor="100000007" w:history="1">
        <w:r w:rsidRPr="00EE41E4">
          <w:rPr>
            <w:rFonts w:ascii="Arial" w:eastAsia="Times New Roman" w:hAnsi="Arial" w:cs="Arial"/>
            <w:color w:val="808080"/>
            <w:sz w:val="20"/>
            <w:u w:val="single"/>
            <w:vertAlign w:val="superscript"/>
            <w:lang w:eastAsia="ru-RU"/>
          </w:rPr>
          <w:t>7</w:t>
        </w:r>
      </w:hyperlink>
      <w:r w:rsidRPr="00EE41E4">
        <w:rPr>
          <w:rFonts w:ascii="Arial" w:eastAsia="Times New Roman" w:hAnsi="Arial" w:cs="Arial"/>
          <w:color w:val="333333"/>
          <w:sz w:val="23"/>
          <w:szCs w:val="23"/>
          <w:lang w:eastAsia="ru-RU"/>
        </w:rPr>
        <w:t>.</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 реализации программы основного общего образования, в том числе адаптированной, Организация вправе применять: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различные образовательные технологии, в том числе электронное обучение, дистанционные образовательные технологии;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w:t>
      </w:r>
      <w:r w:rsidRPr="00EE41E4">
        <w:rPr>
          <w:rFonts w:ascii="Arial" w:eastAsia="Times New Roman" w:hAnsi="Arial" w:cs="Arial"/>
          <w:color w:val="333333"/>
          <w:sz w:val="23"/>
          <w:szCs w:val="23"/>
          <w:lang w:eastAsia="ru-RU"/>
        </w:rPr>
        <w:lastRenderedPageBreak/>
        <w:t>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EE41E4" w:rsidRPr="00EE41E4" w:rsidRDefault="00EE41E4" w:rsidP="00EE41E4">
      <w:pPr>
        <w:shd w:val="clear" w:color="auto" w:fill="FFFFFF"/>
        <w:spacing w:after="255" w:line="270" w:lineRule="atLeast"/>
        <w:outlineLvl w:val="2"/>
        <w:rPr>
          <w:rFonts w:ascii="Arial" w:eastAsia="Times New Roman" w:hAnsi="Arial" w:cs="Arial"/>
          <w:b/>
          <w:bCs/>
          <w:color w:val="333333"/>
          <w:sz w:val="26"/>
          <w:szCs w:val="26"/>
          <w:lang w:eastAsia="ru-RU"/>
        </w:rPr>
      </w:pPr>
      <w:r w:rsidRPr="00EE41E4">
        <w:rPr>
          <w:rFonts w:ascii="Arial" w:eastAsia="Times New Roman" w:hAnsi="Arial" w:cs="Arial"/>
          <w:b/>
          <w:bCs/>
          <w:color w:val="333333"/>
          <w:sz w:val="26"/>
          <w:szCs w:val="26"/>
          <w:lang w:eastAsia="ru-RU"/>
        </w:rPr>
        <w:t>II. Требования к структуре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14" w:anchor="100000008" w:history="1">
        <w:r w:rsidRPr="00EE41E4">
          <w:rPr>
            <w:rFonts w:ascii="Arial" w:eastAsia="Times New Roman" w:hAnsi="Arial" w:cs="Arial"/>
            <w:color w:val="808080"/>
            <w:sz w:val="20"/>
            <w:u w:val="single"/>
            <w:vertAlign w:val="superscript"/>
            <w:lang w:eastAsia="ru-RU"/>
          </w:rPr>
          <w:t>8</w:t>
        </w:r>
      </w:hyperlink>
      <w:r w:rsidRPr="00EE41E4">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hyperlink r:id="rId15" w:anchor="100000009" w:history="1">
        <w:r w:rsidRPr="00EE41E4">
          <w:rPr>
            <w:rFonts w:ascii="Arial" w:eastAsia="Times New Roman" w:hAnsi="Arial" w:cs="Arial"/>
            <w:color w:val="808080"/>
            <w:sz w:val="20"/>
            <w:u w:val="single"/>
            <w:vertAlign w:val="superscript"/>
            <w:lang w:eastAsia="ru-RU"/>
          </w:rPr>
          <w:t>9</w:t>
        </w:r>
      </w:hyperlink>
      <w:r w:rsidRPr="00EE41E4">
        <w:rPr>
          <w:rFonts w:ascii="Arial" w:eastAsia="Times New Roman" w:hAnsi="Arial" w:cs="Arial"/>
          <w:color w:val="333333"/>
          <w:sz w:val="23"/>
          <w:szCs w:val="23"/>
          <w:lang w:eastAsia="ru-RU"/>
        </w:rPr>
        <w:t> (далее - Санитарно-эпидемиологические требования).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Внеурочная деятельность обучающихся с ОВЗ дополняется коррекционными учебными курсами внеурочной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30. Программа основного общего образования, в том числе адаптированная, включает три раздела: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целевой;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содержательный;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организационный.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Целевой раздел должен включать: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пояснительную записку;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планируемые результаты освоения обучающимися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систему оценки достижения планируемых результатов освоения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31.1. Пояснительная записка должна раскрывать: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общую характеристику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31.2. Планируемые результаты освоения обучающимися программы основного общего образования, в том числе адаптированной, должны: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являться содержательной и критериальной основой для разработки: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системы оценки качества освоения обучающимися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 целях выбора средств обучения и воспитания, учебно-методической литературы.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w:t>
      </w:r>
      <w:r w:rsidRPr="00EE41E4">
        <w:rPr>
          <w:rFonts w:ascii="Arial" w:eastAsia="Times New Roman" w:hAnsi="Arial" w:cs="Arial"/>
          <w:color w:val="333333"/>
          <w:sz w:val="23"/>
          <w:szCs w:val="23"/>
          <w:lang w:eastAsia="ru-RU"/>
        </w:rPr>
        <w:lastRenderedPageBreak/>
        <w:t>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предусматривать оценку динамики учебных достижений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промежуточной аттестации обучающихся в рамках урочной и внеурочной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оценки проектной деятельности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программу формирования универсальных учебных действий у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рабочую программу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программу коррекционной работы (разрабатывается при наличии в Организации обучающихся с ОВЗ).</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планируемые результаты освоения учебного предмета, учебного курса (в том числе внеурочной деятельности), учебного модуля;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32.2. Программа формирования универсальных учебных действий у обучающихся должна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развитие способности к саморазвитию и самосовершенствованию;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знаний и навыков в области финансовой грамотности и устойчивого развития общества.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Программа формирования универсальных учебных действий у обучающихся должна содержать: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описание взаимосвязи универсальных учебных действий с содержанием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анализ воспитательного процесса в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цель и задачи воспитания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Рабочая программа воспитания должна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учет социальных потребностей семей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совместную деятельность обучающихся с родителями (законными представителями);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w:t>
      </w:r>
      <w:r w:rsidRPr="00EE41E4">
        <w:rPr>
          <w:rFonts w:ascii="Arial" w:eastAsia="Times New Roman" w:hAnsi="Arial" w:cs="Arial"/>
          <w:color w:val="333333"/>
          <w:sz w:val="23"/>
          <w:szCs w:val="23"/>
          <w:lang w:eastAsia="ru-RU"/>
        </w:rPr>
        <w:lastRenderedPageBreak/>
        <w:t>формирования позитивной самооценки, самоуважению; поиска социально приемлемых способов деятельностной реализации личностного потенциала;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Программа коррекционной работы должна содержать: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описание особых образовательных потребностей обучающихся с ОВЗ;</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рабочие программы коррекционных учебных курсов;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перечень дополнительных коррекционных учебных курсов и их рабочие программы (при наличии);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Программа коррекционной работы должна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выявление индивидуальных образовательных потребностей у обучающихся с ОВЗ, обусловленных особенностями их развития;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учебный план;</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план внеурочной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календарный учебный график;</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и учебные предметы:</w:t>
      </w:r>
    </w:p>
    <w:tbl>
      <w:tblPr>
        <w:tblW w:w="0" w:type="auto"/>
        <w:tblCellMar>
          <w:top w:w="15" w:type="dxa"/>
          <w:left w:w="15" w:type="dxa"/>
          <w:bottom w:w="15" w:type="dxa"/>
          <w:right w:w="15" w:type="dxa"/>
        </w:tblCellMar>
        <w:tblLook w:val="04A0"/>
      </w:tblPr>
      <w:tblGrid>
        <w:gridCol w:w="4018"/>
        <w:gridCol w:w="5367"/>
      </w:tblGrid>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b/>
                <w:bCs/>
                <w:sz w:val="24"/>
                <w:szCs w:val="24"/>
                <w:lang w:eastAsia="ru-RU"/>
              </w:rPr>
            </w:pPr>
            <w:r w:rsidRPr="00EE41E4">
              <w:rPr>
                <w:rFonts w:ascii="Times New Roman" w:eastAsia="Times New Roman" w:hAnsi="Times New Roman" w:cs="Times New Roman"/>
                <w:b/>
                <w:bCs/>
                <w:sz w:val="24"/>
                <w:szCs w:val="24"/>
                <w:lang w:eastAsia="ru-RU"/>
              </w:rPr>
              <w:t>Предметные области</w:t>
            </w:r>
          </w:p>
        </w:tc>
        <w:tc>
          <w:tcPr>
            <w:tcW w:w="0" w:type="auto"/>
            <w:hideMark/>
          </w:tcPr>
          <w:p w:rsidR="00EE41E4" w:rsidRPr="00EE41E4" w:rsidRDefault="00EE41E4" w:rsidP="00EE41E4">
            <w:pPr>
              <w:spacing w:after="0" w:line="240" w:lineRule="auto"/>
              <w:rPr>
                <w:rFonts w:ascii="Times New Roman" w:eastAsia="Times New Roman" w:hAnsi="Times New Roman" w:cs="Times New Roman"/>
                <w:b/>
                <w:bCs/>
                <w:sz w:val="24"/>
                <w:szCs w:val="24"/>
                <w:lang w:eastAsia="ru-RU"/>
              </w:rPr>
            </w:pPr>
            <w:r w:rsidRPr="00EE41E4">
              <w:rPr>
                <w:rFonts w:ascii="Times New Roman" w:eastAsia="Times New Roman" w:hAnsi="Times New Roman" w:cs="Times New Roman"/>
                <w:b/>
                <w:bCs/>
                <w:sz w:val="24"/>
                <w:szCs w:val="24"/>
                <w:lang w:eastAsia="ru-RU"/>
              </w:rPr>
              <w:t>Учебные предметы</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Русский язык и литература</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Русский язык, Литература</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Родной язык и родная литература</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Родная литература</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Иностранные языки</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Иностранный язык, Второй иностранный язык</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Математика и информатика</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Математика, Информатика</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Общественно-научные предметы</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История, Обществознание, География</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Естественнонаучные предметы</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Физика, Химия, Биология</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Основы духовно-нравственной культуры народов России</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Искусство</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Изобразительное искусство, Музыка</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Технология</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Технология</w:t>
            </w:r>
          </w:p>
        </w:tc>
      </w:tr>
      <w:tr w:rsidR="00EE41E4" w:rsidRPr="00EE41E4" w:rsidTr="00EE41E4">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0" w:type="auto"/>
            <w:hideMark/>
          </w:tcPr>
          <w:p w:rsidR="00EE41E4" w:rsidRPr="00EE41E4" w:rsidRDefault="00EE41E4" w:rsidP="00EE41E4">
            <w:pPr>
              <w:spacing w:after="0" w:line="240" w:lineRule="auto"/>
              <w:rPr>
                <w:rFonts w:ascii="Times New Roman" w:eastAsia="Times New Roman" w:hAnsi="Times New Roman" w:cs="Times New Roman"/>
                <w:sz w:val="24"/>
                <w:szCs w:val="24"/>
                <w:lang w:eastAsia="ru-RU"/>
              </w:rPr>
            </w:pPr>
            <w:r w:rsidRPr="00EE41E4">
              <w:rPr>
                <w:rFonts w:ascii="Times New Roman" w:eastAsia="Times New Roman" w:hAnsi="Times New Roman" w:cs="Times New Roman"/>
                <w:sz w:val="24"/>
                <w:szCs w:val="24"/>
                <w:lang w:eastAsia="ru-RU"/>
              </w:rPr>
              <w:t>Физическая культура, Основы безопасности жизнедеятельности</w:t>
            </w:r>
          </w:p>
        </w:tc>
      </w:tr>
    </w:tbl>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для глухих и слабослышащих обучающихся исключение из обязательных для изучения учебных предметов учебного предмета «Музыка»;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даты начала и окончания учебного года;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продолжительность учебного года;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сроки и продолжительность каникул;</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сроки проведения промежуточной аттестации.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EE41E4" w:rsidRPr="00EE41E4" w:rsidRDefault="00EE41E4" w:rsidP="00EE41E4">
      <w:pPr>
        <w:shd w:val="clear" w:color="auto" w:fill="FFFFFF"/>
        <w:spacing w:after="255" w:line="270" w:lineRule="atLeast"/>
        <w:outlineLvl w:val="2"/>
        <w:rPr>
          <w:rFonts w:ascii="Arial" w:eastAsia="Times New Roman" w:hAnsi="Arial" w:cs="Arial"/>
          <w:b/>
          <w:bCs/>
          <w:color w:val="333333"/>
          <w:sz w:val="26"/>
          <w:szCs w:val="26"/>
          <w:lang w:eastAsia="ru-RU"/>
        </w:rPr>
      </w:pPr>
      <w:r w:rsidRPr="00EE41E4">
        <w:rPr>
          <w:rFonts w:ascii="Arial" w:eastAsia="Times New Roman" w:hAnsi="Arial" w:cs="Arial"/>
          <w:b/>
          <w:bCs/>
          <w:color w:val="333333"/>
          <w:sz w:val="26"/>
          <w:szCs w:val="26"/>
          <w:lang w:eastAsia="ru-RU"/>
        </w:rPr>
        <w:lastRenderedPageBreak/>
        <w:t>III. Требования к условиям реализации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34. Требования к условиям реализации программы основного общего образования, в том числе адаптированной, включают: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общесистемные требования;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требования к материально-техническому, учебно-методическому обеспечению;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35. Общесистемные требования к реализации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гарантирующей безопасность, охрану и укрепление физического, психического здоровья и социального благополучия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w:t>
      </w:r>
      <w:r w:rsidRPr="00EE41E4">
        <w:rPr>
          <w:rFonts w:ascii="Arial" w:eastAsia="Times New Roman" w:hAnsi="Arial" w:cs="Arial"/>
          <w:color w:val="333333"/>
          <w:sz w:val="23"/>
          <w:szCs w:val="23"/>
          <w:lang w:eastAsia="ru-RU"/>
        </w:rPr>
        <w:lastRenderedPageBreak/>
        <w:t>информации о ходе образовательного процесса, результатах промежуточной и государственной итоговой аттестации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доступ к информации о расписании проведения учебных занятий, процедурах и критериях оценки результатов обучения;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и хранение электронного портфолио обучающегося, в том числе выполненных им работ и результатов выполнения работ;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6" w:anchor="100000010" w:history="1">
        <w:r w:rsidRPr="00EE41E4">
          <w:rPr>
            <w:rFonts w:ascii="Arial" w:eastAsia="Times New Roman" w:hAnsi="Arial" w:cs="Arial"/>
            <w:color w:val="808080"/>
            <w:sz w:val="20"/>
            <w:u w:val="single"/>
            <w:vertAlign w:val="superscript"/>
            <w:lang w:eastAsia="ru-RU"/>
          </w:rPr>
          <w:t>10</w:t>
        </w:r>
      </w:hyperlink>
      <w:r w:rsidRPr="00EE41E4">
        <w:rPr>
          <w:rFonts w:ascii="Arial" w:eastAsia="Times New Roman" w:hAnsi="Arial" w:cs="Arial"/>
          <w:color w:val="333333"/>
          <w:sz w:val="23"/>
          <w:szCs w:val="23"/>
          <w:lang w:eastAsia="ru-RU"/>
        </w:rPr>
        <w:t>.</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соблюдение: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требований пожарной безопасности</w:t>
      </w:r>
      <w:hyperlink r:id="rId17" w:anchor="100000011" w:history="1">
        <w:r w:rsidRPr="00EE41E4">
          <w:rPr>
            <w:rFonts w:ascii="Arial" w:eastAsia="Times New Roman" w:hAnsi="Arial" w:cs="Arial"/>
            <w:color w:val="808080"/>
            <w:sz w:val="20"/>
            <w:u w:val="single"/>
            <w:vertAlign w:val="superscript"/>
            <w:lang w:eastAsia="ru-RU"/>
          </w:rPr>
          <w:t>11</w:t>
        </w:r>
      </w:hyperlink>
      <w:r w:rsidRPr="00EE41E4">
        <w:rPr>
          <w:rFonts w:ascii="Arial" w:eastAsia="Times New Roman" w:hAnsi="Arial" w:cs="Arial"/>
          <w:color w:val="333333"/>
          <w:sz w:val="23"/>
          <w:szCs w:val="23"/>
          <w:lang w:eastAsia="ru-RU"/>
        </w:rPr>
        <w:t> и электробезопасности;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требований охраны труда</w:t>
      </w:r>
      <w:hyperlink r:id="rId18" w:anchor="100000012" w:history="1">
        <w:r w:rsidRPr="00EE41E4">
          <w:rPr>
            <w:rFonts w:ascii="Arial" w:eastAsia="Times New Roman" w:hAnsi="Arial" w:cs="Arial"/>
            <w:color w:val="808080"/>
            <w:sz w:val="20"/>
            <w:u w:val="single"/>
            <w:vertAlign w:val="superscript"/>
            <w:lang w:eastAsia="ru-RU"/>
          </w:rPr>
          <w:t>12</w:t>
        </w:r>
      </w:hyperlink>
      <w:r w:rsidRPr="00EE41E4">
        <w:rPr>
          <w:rFonts w:ascii="Arial" w:eastAsia="Times New Roman" w:hAnsi="Arial" w:cs="Arial"/>
          <w:color w:val="333333"/>
          <w:sz w:val="23"/>
          <w:szCs w:val="23"/>
          <w:lang w:eastAsia="ru-RU"/>
        </w:rPr>
        <w:t>;</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возможность для беспрепятственного доступа обучающихся с ОВЗ к объектам инфраструктуры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37. Учебно-методические условия, в том числе условия информационного обеспечения.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возможность использования участниками образовательного процесса ресурсов и сервисов цифровой образовательной среды;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безопасный доступ к верифицированным образовательным ресурсам цифровой образовательной среды;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информационно-методическую поддержку образовательной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информационное сопровождение проектирования обучающимися планов продолжения образования и будущего профессионального самоопределения;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планирование образовательной деятельности и ее ресурсного обеспечения;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мониторинг и фиксацию хода и результатов образовательной деятельности; мониторинг здоровья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современные процедуры создания, поиска, сбора, анализа, обработки, хранения и представления информации;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19" w:anchor="100000013" w:history="1">
        <w:r w:rsidRPr="00EE41E4">
          <w:rPr>
            <w:rFonts w:ascii="Arial" w:eastAsia="Times New Roman" w:hAnsi="Arial" w:cs="Arial"/>
            <w:color w:val="808080"/>
            <w:sz w:val="20"/>
            <w:u w:val="single"/>
            <w:vertAlign w:val="superscript"/>
            <w:lang w:eastAsia="ru-RU"/>
          </w:rPr>
          <w:t>13</w:t>
        </w:r>
      </w:hyperlink>
      <w:r w:rsidRPr="00EE41E4">
        <w:rPr>
          <w:rFonts w:ascii="Arial" w:eastAsia="Times New Roman" w:hAnsi="Arial" w:cs="Arial"/>
          <w:color w:val="333333"/>
          <w:sz w:val="23"/>
          <w:szCs w:val="23"/>
          <w:lang w:eastAsia="ru-RU"/>
        </w:rPr>
        <w:t>;</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hyperlink r:id="rId20" w:anchor="100000014" w:history="1">
        <w:r w:rsidRPr="00EE41E4">
          <w:rPr>
            <w:rFonts w:ascii="Arial" w:eastAsia="Times New Roman" w:hAnsi="Arial" w:cs="Arial"/>
            <w:color w:val="808080"/>
            <w:sz w:val="20"/>
            <w:u w:val="single"/>
            <w:vertAlign w:val="superscript"/>
            <w:lang w:eastAsia="ru-RU"/>
          </w:rPr>
          <w:t>14</w:t>
        </w:r>
      </w:hyperlink>
      <w:r w:rsidRPr="00EE41E4">
        <w:rPr>
          <w:rFonts w:ascii="Arial" w:eastAsia="Times New Roman" w:hAnsi="Arial" w:cs="Arial"/>
          <w:color w:val="333333"/>
          <w:sz w:val="23"/>
          <w:szCs w:val="23"/>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профилактику формирования у обучающихся девиантных форм поведения, агрессии и повышенной тревожности;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и развитие психолого-педагогической компетентности;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сохранение и укрепление психологического благополучия и психического здоровья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поддержка и сопровождение детско-родительских отношений;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ценности здоровья и безопасного образа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мониторинг возможностей и способностей обучающихся, выявление, поддержка и сопровождение одаренных детей, обучающихся с ОВЗ;</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поддержка детских объединений, ученического самоуправления;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психологической культуры поведения в информационной среде;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развитие психологической культуры в области использования ИКТ;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обучающихся, испытывающих трудности в освоении программы основного общего образования, развитии и социальной адаптации;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обучающихся, проявляющих индивидуальные способности, и одаренных;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обучающихся с ОВЗ;</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родителей (законных представителей) несовершеннолетних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39. Требования к кадровым условиям реализации программы основного общего образования, в том числе адаптированной.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w:t>
      </w:r>
      <w:r w:rsidRPr="00EE41E4">
        <w:rPr>
          <w:rFonts w:ascii="Arial" w:eastAsia="Times New Roman" w:hAnsi="Arial" w:cs="Arial"/>
          <w:color w:val="333333"/>
          <w:sz w:val="23"/>
          <w:szCs w:val="23"/>
          <w:lang w:eastAsia="ru-RU"/>
        </w:rPr>
        <w:lastRenderedPageBreak/>
        <w:t>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1" w:anchor="100000015" w:history="1">
        <w:r w:rsidRPr="00EE41E4">
          <w:rPr>
            <w:rFonts w:ascii="Arial" w:eastAsia="Times New Roman" w:hAnsi="Arial" w:cs="Arial"/>
            <w:color w:val="808080"/>
            <w:sz w:val="20"/>
            <w:u w:val="single"/>
            <w:vertAlign w:val="superscript"/>
            <w:lang w:eastAsia="ru-RU"/>
          </w:rPr>
          <w:t>15</w:t>
        </w:r>
      </w:hyperlink>
      <w:r w:rsidRPr="00EE41E4">
        <w:rPr>
          <w:rFonts w:ascii="Arial" w:eastAsia="Times New Roman" w:hAnsi="Arial" w:cs="Arial"/>
          <w:color w:val="333333"/>
          <w:sz w:val="23"/>
          <w:szCs w:val="23"/>
          <w:lang w:eastAsia="ru-RU"/>
        </w:rPr>
        <w:t>.</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40. Требования к финансовым условиям реализации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40.1. Финансовые условия реализации программы основного общего образования, в том числе адаптированной,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покрытие затрат на реализацию всех частей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2" w:anchor="100000016" w:history="1">
        <w:r w:rsidRPr="00EE41E4">
          <w:rPr>
            <w:rFonts w:ascii="Arial" w:eastAsia="Times New Roman" w:hAnsi="Arial" w:cs="Arial"/>
            <w:color w:val="808080"/>
            <w:sz w:val="20"/>
            <w:u w:val="single"/>
            <w:vertAlign w:val="superscript"/>
            <w:lang w:eastAsia="ru-RU"/>
          </w:rPr>
          <w:t>16</w:t>
        </w:r>
      </w:hyperlink>
      <w:r w:rsidRPr="00EE41E4">
        <w:rPr>
          <w:rFonts w:ascii="Arial" w:eastAsia="Times New Roman" w:hAnsi="Arial" w:cs="Arial"/>
          <w:color w:val="333333"/>
          <w:sz w:val="23"/>
          <w:szCs w:val="23"/>
          <w:lang w:eastAsia="ru-RU"/>
        </w:rPr>
        <w:t>.</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EE41E4" w:rsidRPr="00EE41E4" w:rsidRDefault="00EE41E4" w:rsidP="00EE41E4">
      <w:pPr>
        <w:shd w:val="clear" w:color="auto" w:fill="FFFFFF"/>
        <w:spacing w:after="255" w:line="270" w:lineRule="atLeast"/>
        <w:outlineLvl w:val="2"/>
        <w:rPr>
          <w:rFonts w:ascii="Arial" w:eastAsia="Times New Roman" w:hAnsi="Arial" w:cs="Arial"/>
          <w:b/>
          <w:bCs/>
          <w:color w:val="333333"/>
          <w:sz w:val="26"/>
          <w:szCs w:val="26"/>
          <w:lang w:eastAsia="ru-RU"/>
        </w:rPr>
      </w:pPr>
      <w:r w:rsidRPr="00EE41E4">
        <w:rPr>
          <w:rFonts w:ascii="Arial" w:eastAsia="Times New Roman" w:hAnsi="Arial" w:cs="Arial"/>
          <w:b/>
          <w:bCs/>
          <w:color w:val="333333"/>
          <w:sz w:val="26"/>
          <w:szCs w:val="26"/>
          <w:lang w:eastAsia="ru-RU"/>
        </w:rPr>
        <w:t>IV. Требования к результатам освоения программы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личностным, включающим: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осознание российской гражданской идентичности;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готовность обучающихся к саморазвитию, самостоятельности и личностному самоопределению;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ценность самостоятельности и инициативы;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наличие мотивации к целенаправленной социально значимой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сформированность внутренней позиции личности как особого ценностного отношения к себе, окружающим людям и жизни в целом;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метапредметным, включающим: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способность их использовать в учебной, познавательной и социальной практике;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предметным, включающим: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предпосылки научного типа мышления;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42.1.1. Гражданского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активное участие в жизни семьи, Организации, местного сообщества, родного края, страны;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неприятие любых форм экстремизма, дискриминации;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понимание роли различных социальных институтов в жизни человека;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представление о способах противодействия коррупции;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готовность к участию в гуманитарной деятельности (волонтерство, помощь людям, нуждающимся в ней).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42.1.2. Патриотического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42.1.3. Духовно-нравственного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ориентация на моральные ценности и нормы в ситуациях нравственного выбора;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42.1.4. Эстетического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понимание ценности отечественного и мирового искусства, роли этнических культурных традиций и народного творчества;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стремление к самовыражению в разных видах искусства.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42.1.5. Физического воспитания, формирования культуры здоровья и эмоционального благополучия: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осознание ценности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соблюдение правил безопасности, в том числе навыков безопасного поведения в интернет-среде;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принимать себя и других, не осуждая;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осознавать эмоциональное состояние себя и других, умение управлять собственным эмоциональным состоянием;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сформированность навыка рефлексии, признание своего права на ошибку и такого же права другого человека.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42.1.6. Трудового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готовность адаптироваться в профессиональной среде;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уважение к труду и результатам трудовой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42.1.7. Экологического воспитания: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повышение уровня экологической культуры, осознание глобального характера экологических проблем и путей их решения;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активное неприятие действий, приносящих вред окружающей среде;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осознание своей роли как гражданина и потребителя в условиях взаимосвязи природной, технологической и социальной сред;</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готовность к участию в практической деятельности экологической направленности.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42.1.8. Ценности научного познания: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языковой и читательской культурой как средством познания мира;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42.2. Личностные результаты, обеспечивающие адаптацию обучающегося к изменяющимся условиям социальной и природной среды, включают: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w:t>
      </w:r>
      <w:r w:rsidRPr="00EE41E4">
        <w:rPr>
          <w:rFonts w:ascii="Arial" w:eastAsia="Times New Roman" w:hAnsi="Arial" w:cs="Arial"/>
          <w:color w:val="333333"/>
          <w:sz w:val="23"/>
          <w:szCs w:val="23"/>
          <w:lang w:eastAsia="ru-RU"/>
        </w:rPr>
        <w:lastRenderedPageBreak/>
        <w:t>группы, сформированные по профессиональной деятельности, а также в рамках социального взаимодействия с людьми из другой культурной среды;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способность обучающихся во взаимодействии в условиях неопределенности, открытость опыту и знаниям других;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анализировать и выявлять взаимосвязи природы, общества и экономики;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способность обучающихся осознавать стрессовую ситуацию, оценивать происходящие изменения и их последствия;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воспринимать стрессовую ситуацию как вызов, требующий контрмер;</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оценивать ситуацию стресса, корректировать принимаемые решения и действия;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формулировать и оценивать риски и последствия, формировать опыт, уметь находить позитивное в произошедшей ситуации;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быть готовым действовать в отсутствие гарантий успеха.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43. Метапредметные результаты освоения программы основного общего образования, в том числе адаптированной, должны отражать: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43.1. Овладение универсальными учебными познавательными действиями: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базовые логические действия: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выявлять и характеризовать существенные признаки объектов (явлений);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устанавливать существенный признак классификации, основания для обобщения и сравнения, критерии проводимого анализа;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 учетом предложенной задачи выявлять закономерности и противоречия в рассматриваемых фактах, данных и наблюдениях;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предлагать критерии для выявления закономерностей и противоречий;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выявлять дефициты информации, данных, необходимых для решения поставленной задачи;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выявлять причинно-следственные связи при изучении явлений и процессов;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базовые исследовательские действия: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использовать вопросы как исследовательский инструмент познания;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оценивать на применимость и достоверность информации, полученной в ходе исследования (эксперимента);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работа с информацией: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выбирать, анализировать, систематизировать и интерпретировать информацию различных видов и форм представления;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оценивать надежность информации по критериям, предложенным педагогическим работником или сформулированным самостоятельно;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эффективно запоминать и систематизировать информацию.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43.2. Овладение универсальными учебными коммуникативными действиями: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общение: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выражать себя (свою точку зрения) в устных и письменных текстах;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сопоставлять свои суждения с суждениями других участников диалога, обнаруживать различие и сходство позиций;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публично представлять результаты выполненного опыта (эксперимента, исследования, проекта);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совместная деятельность: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уметь обобщать мнения нескольких людей, проявлять готовность руководить, выполнять поручения, подчиняться;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w:t>
      </w:r>
      <w:r w:rsidRPr="00EE41E4">
        <w:rPr>
          <w:rFonts w:ascii="Arial" w:eastAsia="Times New Roman" w:hAnsi="Arial" w:cs="Arial"/>
          <w:color w:val="333333"/>
          <w:sz w:val="23"/>
          <w:szCs w:val="23"/>
          <w:lang w:eastAsia="ru-RU"/>
        </w:rPr>
        <w:lastRenderedPageBreak/>
        <w:t>задачи между членами команды, участвовать в групповых формах работы (обсуждения, обмен мнений, «мозговые штурмы» и иные);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оценивать качество своего вклада в общий продукт по критериям, самостоятельно сформулированным участниками взаимодействия;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43.3. Овладение универсальными учебными регулятивными действиями: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самоорганизация: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выявлять проблемы для решения в жизненных и учебных ситуациях;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ориентироваться в различных подходах принятия решений (индивидуальное, принятие решения в группе, принятие решений группой);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делать выбор и брать ответственность за решение;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самоконтроль: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владеть способами самоконтроля, самомотивации и рефлексии;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давать адекватную оценку ситуации и предлагать план ее изменения;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оценивать соответствие результата цели и условиям;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эмоциональный интеллект: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различать, называть и управлять собственными эмоциями и эмоциями других;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выявлять и анализировать причины эмоций;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ставить себя на место другого человека, понимать мотивы и намерения другого;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регулировать способ выражения эмоций;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принятие себя и других: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осознанно относиться к другому человеку, его мнению;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признавать свое право на ошибку и такое же право другого;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принимать себя и других, не осуждая;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открытость себе и другим;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осознавать невозможность контролировать все вокруг.</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45.1. Предметные результаты по предметной области «Русский язык и литература»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45.1.1. По учебному предмету «Русский язык»:</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различными видами чтения (просмотровым, ознакомительным, изучающим, поисковым);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устный пересказ прочитанного или прослушанного текста объемом не менее 150 слов;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оформление деловых бумаг (заявление, инструкция, объяснительная записка, расписка, автобиография, характеристика);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составление тезисов, конспекта, написание рецензии, реферата;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вычленение морфем в словах; распознавание разных видов морфем;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однозначных и многозначных слов, омонимов, синонимов, антонимов; прямого и переносного значений слова;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определение типов подчинительной связи слов в словосочетании (согласование, управление, примыкание);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распознавание основных видов словосочетаний по морфологическим свойствам главного слова (именные, глагольные, наречные);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косвенной и прямой речи;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видов односоставных предложений (назывные, определенно-личные, неопределенно-личные, безличные);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видов сложносочиненных предложений по смысловым отношениям между его частями;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различение подчинительных союзов и союзных слов в сложноподчиненных предложениях;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фонетического, морфемного, словообразовательного, лексического, морфологического анализа слова;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орфографического анализа слова, предложения, текста или его фрагмента;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пунктуационного анализа предложения, текста или его фрагмента;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смыслового анализа текста;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анализа текста с точки зрения его композиционных особенностей, количества микротем и абзацев;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анализа способов и средств связи предложений в тексте или текстовом фрагменте;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осознанное расширение своей речевой практики;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45.1.2. По учебному предмету «Литература»: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w:t>
      </w:r>
      <w:r w:rsidRPr="00EE41E4">
        <w:rPr>
          <w:rFonts w:ascii="Arial" w:eastAsia="Times New Roman" w:hAnsi="Arial" w:cs="Arial"/>
          <w:color w:val="333333"/>
          <w:sz w:val="23"/>
          <w:szCs w:val="23"/>
          <w:lang w:eastAsia="ru-RU"/>
        </w:rPr>
        <w:lastRenderedPageBreak/>
        <w:t>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Предметные результаты по предметной области «Родной язык и родная литература»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45.2.1. По учебному предмету «Родной язык и (или) государственный язык республики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использование коммуникативно-эстетических возможностей родного языка;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формирование ответственности за языковую культуру как общечеловеческую ценность.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45.2.2. По учебному предмету «Родная литература»: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понимание родной литературы как одной из основных национально-культурных ценностей народа, особого способа познания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развитие способности понимать литературные художественные произведения, отражающие разные этнокультурные традиции;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w:t>
      </w:r>
      <w:r w:rsidRPr="00EE41E4">
        <w:rPr>
          <w:rFonts w:ascii="Arial" w:eastAsia="Times New Roman" w:hAnsi="Arial" w:cs="Arial"/>
          <w:color w:val="333333"/>
          <w:sz w:val="23"/>
          <w:szCs w:val="23"/>
          <w:lang w:eastAsia="ru-RU"/>
        </w:rPr>
        <w:lastRenderedPageBreak/>
        <w:t>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w:t>
      </w:r>
      <w:r w:rsidRPr="00EE41E4">
        <w:rPr>
          <w:rFonts w:ascii="Arial" w:eastAsia="Times New Roman" w:hAnsi="Arial" w:cs="Arial"/>
          <w:color w:val="333333"/>
          <w:sz w:val="23"/>
          <w:szCs w:val="23"/>
          <w:lang w:eastAsia="ru-RU"/>
        </w:rPr>
        <w:lastRenderedPageBreak/>
        <w:t>информации; представлять результаты выполненной проектной работы объемом 100-120 слов;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w:t>
      </w:r>
      <w:r w:rsidRPr="00EE41E4">
        <w:rPr>
          <w:rFonts w:ascii="Arial" w:eastAsia="Times New Roman" w:hAnsi="Arial" w:cs="Arial"/>
          <w:color w:val="333333"/>
          <w:sz w:val="23"/>
          <w:szCs w:val="23"/>
          <w:lang w:eastAsia="ru-RU"/>
        </w:rPr>
        <w:lastRenderedPageBreak/>
        <w:t>предмета вместо его названия; при чтении и аудировании - языковую, в том числе контекстуальную, догадку;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овладение основными видами речевой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w:t>
      </w:r>
      <w:r w:rsidRPr="00EE41E4">
        <w:rPr>
          <w:rFonts w:ascii="Arial" w:eastAsia="Times New Roman" w:hAnsi="Arial" w:cs="Arial"/>
          <w:color w:val="333333"/>
          <w:sz w:val="23"/>
          <w:szCs w:val="23"/>
          <w:lang w:eastAsia="ru-RU"/>
        </w:rPr>
        <w:lastRenderedPageBreak/>
        <w:t>содержание прочитанного/прослушанного текста; представлять результаты выполненной проектной работы объемом 7-9 фраз;</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45.5. Предметные результаты по предметной области «Математика и информатика»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45.5.1. По учебному предмету «Математика» (включая учебные курсы «Алгебра», «Геометрия», «Вероятность и статистика») (на базовом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45.5.2. По учебному предмету «Математика» (включая учебные курсы «Алгебра», «Геометрия», «Вероятность и статистика») (на углубленном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w:t>
      </w:r>
      <w:r w:rsidRPr="00EE41E4">
        <w:rPr>
          <w:rFonts w:ascii="Arial" w:eastAsia="Times New Roman" w:hAnsi="Arial" w:cs="Arial"/>
          <w:color w:val="333333"/>
          <w:sz w:val="23"/>
          <w:szCs w:val="23"/>
          <w:lang w:eastAsia="ru-RU"/>
        </w:rPr>
        <w:lastRenderedPageBreak/>
        <w:t>умение выполнять преобразования многочленов, в том числе разложение на множители;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w:t>
      </w:r>
      <w:r w:rsidRPr="00EE41E4">
        <w:rPr>
          <w:rFonts w:ascii="Arial" w:eastAsia="Times New Roman" w:hAnsi="Arial" w:cs="Arial"/>
          <w:color w:val="333333"/>
          <w:sz w:val="23"/>
          <w:szCs w:val="23"/>
          <w:lang w:eastAsia="ru-RU"/>
        </w:rPr>
        <w:lastRenderedPageBreak/>
        <w:t>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45.5.3. По учебному предмету «Информатика» (на базовом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r w:rsidRPr="00EE41E4">
        <w:rPr>
          <w:rFonts w:ascii="Arial" w:eastAsia="Times New Roman" w:hAnsi="Arial" w:cs="Arial"/>
          <w:color w:val="333333"/>
          <w:sz w:val="23"/>
          <w:szCs w:val="23"/>
          <w:lang w:eastAsia="ru-RU"/>
        </w:rPr>
        <w:lastRenderedPageBreak/>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освоение и соблюдение требований безопасной эксплуатации технических средств информационно-коммуникационных технологий;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45.5.4. По учебному предмету «Информатика» (на углубленном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освоение и соблюдение требований безопасной эксплуатации технических средств информационно-коммуникационных технологий;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45.6. Предметные результаты по предметной области «Общественно-научные предметы»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45.6.1. По учебному предмету «История»: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умение выявлять особенности развития культуры, быта и нравов народов в различные исторические эпохи;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овладение историческими понятиями и их использование для решения учебных и практических задач;</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умение выявлять существенные черты и характерные признаки исторических событий, явлений, процессов;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сравнивать исторические события, явления, процессы в различные исторические эпохи;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умение различать основные типы исторических источников: письменные, вещественные, аудиовизуальные;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45.6.1.1. По учебному курсу «История России»: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Роль и место России в мировой истории. Периодизация и источники российской истории.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Народы и государства на территории нашей страны в древности.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Реформы середины XVI в. Земские соборы. Формирование органов местного самоуправления.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Внешняя политика России в XVI 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Культурное пространство России в XVI 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Опричнина: сущность, результаты и последствия. Россия в конце XVI в. Пресечение династии Рюриковичей.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Эпоха «дворцовых переворотов»: Причины и сущность дворцовых переворотов. Внутренняя и внешняя политика России в 1725-1762 гг.</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Внешняя политика России в период правления Екатерины II, ее основные задачи, направления, итоги.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Внутренняя и внешняя политика Павла I. Ограничение дворянских привилегий.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w:t>
      </w:r>
      <w:r w:rsidRPr="00EE41E4">
        <w:rPr>
          <w:rFonts w:ascii="Arial" w:eastAsia="Times New Roman" w:hAnsi="Arial" w:cs="Arial"/>
          <w:color w:val="333333"/>
          <w:sz w:val="23"/>
          <w:szCs w:val="23"/>
          <w:lang w:eastAsia="ru-RU"/>
        </w:rPr>
        <w:lastRenderedPageBreak/>
        <w:t>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45.6.1.2. По учебному курсу «Всеобщая история»: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Происхождение человека. Первобытное общество.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Античность. Древняя Греция. Эллинизм. Культура и религия Древней Греции. Культура эллинистического мира.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Древний Рим. Культура и религия Древнего Рима. Возникновение и развитие христианства.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w:t>
      </w:r>
      <w:r w:rsidRPr="00EE41E4">
        <w:rPr>
          <w:rFonts w:ascii="Arial" w:eastAsia="Times New Roman" w:hAnsi="Arial" w:cs="Arial"/>
          <w:color w:val="333333"/>
          <w:sz w:val="23"/>
          <w:szCs w:val="23"/>
          <w:lang w:eastAsia="ru-RU"/>
        </w:rPr>
        <w:lastRenderedPageBreak/>
        <w:t>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Реформация и контрреформация в Европе.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Политическое и социально-экономическое развитие Испании, Франции, Англии в конце XV - XVII вв.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Внутриполитическое развитие Османской империи, Индии, Китая, Японии в конце XV - XVII вв.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Международные отношения в конце XV - XVII вв.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Культура и картина мира человека раннего Нового времени.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История Нового времени: Периодизация и характеристика основных этапов.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Эпоха Просвещения. Просвещенный абсолютизм: общее и особенное.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Социально-экономическое развитие Англии в XVIII в. Промышленный переворот. Развитие парламентской монархии в Англии в XVIII 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Абсолютная монархия во Франции. Особенности положения третьего сословия. Французская революция XVIII 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Своеобразие Священной Римской империи германской нации и государств, входивших в ее состав. Создание королевства Пруссия.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Характерные черты международных отношений XVIII в. Война за независимость британских колоний в Северной Америке и образование США.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США в XIX - начале XX в. Гражданская война в США.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Борьба за освобождение и образование независимых государств в Латинской Америке в XIX 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Политическое и социально-экономическое развитие Османской империи, Индии, Китая, Японии в XIX - начале XX 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Колониальный раздел Африки. Антиколониальные движения.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Международные отношения в XIX 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Развитие науки, образования и культуры в Новое время.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45.6.2. По учебному предмету «Обществознание»: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w:t>
      </w:r>
      <w:r w:rsidRPr="00EE41E4">
        <w:rPr>
          <w:rFonts w:ascii="Arial" w:eastAsia="Times New Roman" w:hAnsi="Arial" w:cs="Arial"/>
          <w:color w:val="333333"/>
          <w:sz w:val="23"/>
          <w:szCs w:val="23"/>
          <w:lang w:eastAsia="ru-RU"/>
        </w:rPr>
        <w:lastRenderedPageBreak/>
        <w:t>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w:t>
      </w:r>
      <w:r w:rsidRPr="00EE41E4">
        <w:rPr>
          <w:rFonts w:ascii="Arial" w:eastAsia="Times New Roman" w:hAnsi="Arial" w:cs="Arial"/>
          <w:color w:val="333333"/>
          <w:sz w:val="23"/>
          <w:szCs w:val="23"/>
          <w:lang w:eastAsia="ru-RU"/>
        </w:rPr>
        <w:lastRenderedPageBreak/>
        <w:t>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45.6.3. По учебному предмету «География»: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умение сравнивать изученные географические объекты, явления и процессы на основе выделения их существенных признаков;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умение классифицировать географические объекты и явления на основе их известных характерных свойств;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45.7. Предметные результаты по предметной области «Естественнонаучные предметы»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45.7.1. По учебному предмету «Физика» (на базовом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w:t>
      </w:r>
      <w:r w:rsidRPr="00EE41E4">
        <w:rPr>
          <w:rFonts w:ascii="Arial" w:eastAsia="Times New Roman" w:hAnsi="Arial" w:cs="Arial"/>
          <w:color w:val="333333"/>
          <w:sz w:val="23"/>
          <w:szCs w:val="23"/>
          <w:lang w:eastAsia="ru-RU"/>
        </w:rPr>
        <w:lastRenderedPageBreak/>
        <w:t>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45.7.2. По учебному предмету «Физика» (на углубленном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w:t>
      </w:r>
      <w:r w:rsidRPr="00EE41E4">
        <w:rPr>
          <w:rFonts w:ascii="Arial" w:eastAsia="Times New Roman" w:hAnsi="Arial" w:cs="Arial"/>
          <w:color w:val="333333"/>
          <w:sz w:val="23"/>
          <w:szCs w:val="23"/>
          <w:lang w:eastAsia="ru-RU"/>
        </w:rPr>
        <w:lastRenderedPageBreak/>
        <w:t>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w:t>
      </w:r>
      <w:r w:rsidRPr="00EE41E4">
        <w:rPr>
          <w:rFonts w:ascii="Arial" w:eastAsia="Times New Roman" w:hAnsi="Arial" w:cs="Arial"/>
          <w:color w:val="333333"/>
          <w:sz w:val="23"/>
          <w:szCs w:val="23"/>
          <w:lang w:eastAsia="ru-RU"/>
        </w:rPr>
        <w:lastRenderedPageBreak/>
        <w:t>деятельности, используя понятийный аппарат курса физики и сопровождая выступление презентацией;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45.7.3. По учебному предмету «Химия» (на базовом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владение системой химических знаний и умение применять систему химических знаний, которая включает: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наличие практических навыков планирования и осуществления следующих химических экспериментов: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изучение и описание физических свойств веществ;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ознакомление с физическими и химическими явлениями;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опыты, иллюстрирующие признаки протекания химических реакций;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изучение способов разделения смесей;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получение кислорода и изучение его свойств;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получение водорода и изучение его свойств;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получение углекислого газа и изучение его свойств;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получение аммиака и изучение его свойств;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приготовление растворов с определенной массовой долей растворенного вещества;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исследование и описание свойств неорганических веществ различных классов;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кислот и щелочей;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изучение взаимодействия кислот с металлами, оксидами металлов, растворимыми и нерастворимыми основаниями, солями;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получение нерастворимых оснований;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вытеснение одного металла другим из раствора соли;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исследование амфотерных свойств гидроксидов алюминия и цинка;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решение экспериментальных задач по теме «Основные классы неорганических соединений»;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решение экспериментальных задач по теме «Электролитическая диссоциация»;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решение экспериментальных задач по теме «Важнейшие неметаллы и их соединения»;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решение экспериментальных задач по теме «Важнейшие металлы и их соединения»;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химические эксперименты, иллюстрирующие признаки протекания реакций ионного обмена;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45.7.4. По учебному предмету «Химия» (на углубленном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владение системой химических знаний и умение применять систему химических знаний, которая включает:</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основополагающие законы: закон Авогадро и его следствия, закон Гесса и его следствия, закон действующих масс;</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элементы химической термодинамики как одной из теоретических основ химии;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умение составлять молекулярные и ионные уравнения гидролиза солей и предсказывать характер среды в водных растворах солей;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w:t>
      </w:r>
      <w:r w:rsidRPr="00EE41E4">
        <w:rPr>
          <w:rFonts w:ascii="Arial" w:eastAsia="Times New Roman" w:hAnsi="Arial" w:cs="Arial"/>
          <w:color w:val="333333"/>
          <w:sz w:val="23"/>
          <w:szCs w:val="23"/>
          <w:lang w:eastAsia="ru-RU"/>
        </w:rPr>
        <w:lastRenderedPageBreak/>
        <w:t>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наличие практических навыков планирования и осуществления химических экспериментов: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приготовление растворов с определенной молярной концентрацией растворенного вещества;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солей;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исследование амфотерных свойств гидроксида хрома (III),</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решать экспериментальные задачи по теме «Окислительно-восстановительные реакции»;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умение решать экспериментальные задачи по теме «Гидролиз солей»;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качественные реакции на присутствующие в водных растворах сульфит-, сульфид- нитрат- и нитрит-анионы.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45.7.5. По учебному предмету «Биология» (на базовом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13) понимание вклада российских и зарубежных ученых в развитие биологических наук;</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16) умение интегрировать биологические знания со знаниями других учебных предметов;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19) овладение приемами оказания первой помощи человеку, выращивания культурных растений и ухода за домашними животными.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45.7.6. По учебному предмету «Биология» (на углубленном уровне):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w:t>
      </w:r>
      <w:r w:rsidRPr="00EE41E4">
        <w:rPr>
          <w:rFonts w:ascii="Arial" w:eastAsia="Times New Roman" w:hAnsi="Arial" w:cs="Arial"/>
          <w:color w:val="333333"/>
          <w:sz w:val="23"/>
          <w:szCs w:val="23"/>
          <w:lang w:eastAsia="ru-RU"/>
        </w:rPr>
        <w:lastRenderedPageBreak/>
        <w:t>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45.8. Предметные результаты по предметной области «Основы духовно-нравственной культуры народов России»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понимание вклада представителей различных народов России в формирования ее цивилизационного наследия;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понимание ценности многообразия культурных укладов народов,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поддержку интереса к традициям собственного народа и народов, проживающих в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знание исторических примеров взаимопомощи и сотрудничества народов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осознание ценности межнационального и межрелигиозного согласия;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формирование представлений об образцах и примерах традиционного духовного наследия народов Российской Федерации.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45.9. Предметные результаты по предметной области «Искусство»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45.9.1. По учебному предмету «Изобразительное искусство»: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выполнение учебно-творческих работ с применением различных материалов и техник.</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45.9.2. По учебному предмету «Музыка»: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5) умение выявлять особенности интерпретации одной и той же художественной идеи, сюжета в творчестве различных композиторов;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различать звучание отдельных музыкальных инструментов, виды хора и оркестра.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45.10. Предметные результаты по учебному предмету «Технология» предметной области «Технология»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сформированность умений устанавливать взаимосвязь знаний по разным учебным предметам для решения прикладных учебных задач;</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сформированность представлений о мире профессий, связанных с изучаемыми технологиями, их востребованности на рынке труда.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45.11.1. По учебному предмету «Физическая культура»: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формирование привычки к здоровому образу жизни и занятиям физической культурой;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умение выполнять комплексы общеразвивающих и корригирующих упражнений;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w:t>
      </w:r>
      <w:r w:rsidRPr="00EE41E4">
        <w:rPr>
          <w:rFonts w:ascii="Arial" w:eastAsia="Times New Roman" w:hAnsi="Arial" w:cs="Arial"/>
          <w:color w:val="333333"/>
          <w:sz w:val="23"/>
          <w:szCs w:val="23"/>
          <w:lang w:eastAsia="ru-RU"/>
        </w:rPr>
        <w:lastRenderedPageBreak/>
        <w:t>«Физическая культура» (с учетом возможностей материально-технической базы Организации и природно-климатических условий региона).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45.11.2. По учебному предмету «Основы безопасности жизнедеятельности»: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lastRenderedPageBreak/>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3"/>
          <w:szCs w:val="23"/>
          <w:lang w:eastAsia="ru-RU"/>
        </w:rPr>
        <w:t>------------------------------</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1</w:t>
      </w:r>
      <w:r w:rsidRPr="00EE41E4">
        <w:rPr>
          <w:rFonts w:ascii="Arial" w:eastAsia="Times New Roman" w:hAnsi="Arial" w:cs="Arial"/>
          <w:color w:val="333333"/>
          <w:sz w:val="23"/>
          <w:szCs w:val="23"/>
          <w:lang w:eastAsia="ru-RU"/>
        </w:rPr>
        <w:t> Собрание законодательства Российской Федерации, 2016, № 49, ст. 6887; 2021, № 12, ст. 1982.</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2</w:t>
      </w:r>
      <w:r w:rsidRPr="00EE41E4">
        <w:rPr>
          <w:rFonts w:ascii="Arial" w:eastAsia="Times New Roman" w:hAnsi="Arial" w:cs="Arial"/>
          <w:color w:val="333333"/>
          <w:sz w:val="23"/>
          <w:szCs w:val="23"/>
          <w:lang w:eastAsia="ru-RU"/>
        </w:rPr>
        <w:t> Собрание законодательства Российской Федерации, 2012, № 53, ст. 7598; 2019, № 49, ст. 6962.</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3</w:t>
      </w:r>
      <w:r w:rsidRPr="00EE41E4">
        <w:rPr>
          <w:rFonts w:ascii="Arial" w:eastAsia="Times New Roman" w:hAnsi="Arial" w:cs="Arial"/>
          <w:color w:val="333333"/>
          <w:sz w:val="23"/>
          <w:szCs w:val="23"/>
          <w:lang w:eastAsia="ru-RU"/>
        </w:rPr>
        <w:t>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4</w:t>
      </w:r>
      <w:r w:rsidRPr="00EE41E4">
        <w:rPr>
          <w:rFonts w:ascii="Arial" w:eastAsia="Times New Roman" w:hAnsi="Arial" w:cs="Arial"/>
          <w:color w:val="333333"/>
          <w:sz w:val="23"/>
          <w:szCs w:val="23"/>
          <w:lang w:eastAsia="ru-RU"/>
        </w:rPr>
        <w:t> Часть 3 статьи 14 Федерального закона об образовании (Собрание законодательства Российской Федерации, 2012, № 53, ст. 7598).</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5</w:t>
      </w:r>
      <w:r w:rsidRPr="00EE41E4">
        <w:rPr>
          <w:rFonts w:ascii="Arial" w:eastAsia="Times New Roman" w:hAnsi="Arial" w:cs="Arial"/>
          <w:color w:val="333333"/>
          <w:sz w:val="23"/>
          <w:szCs w:val="23"/>
          <w:lang w:eastAsia="ru-RU"/>
        </w:rPr>
        <w:t> Часть 4 статьи 14 Федерального закона об образовании (Собрание законодательства Российской Федерации, 2012, № 53, ст. 7598; 2018, № 32, ст. 5110).</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6</w:t>
      </w:r>
      <w:r w:rsidRPr="00EE41E4">
        <w:rPr>
          <w:rFonts w:ascii="Arial" w:eastAsia="Times New Roman" w:hAnsi="Arial" w:cs="Arial"/>
          <w:color w:val="333333"/>
          <w:sz w:val="23"/>
          <w:szCs w:val="23"/>
          <w:lang w:eastAsia="ru-RU"/>
        </w:rPr>
        <w:t> Части 1 и 2 статьи 17 Федерального закона об образовании (Собрание законодательства Российской Федерации, 2012, № 53, ст. 7598).</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7</w:t>
      </w:r>
      <w:r w:rsidRPr="00EE41E4">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 2019, № 49, ст. 6962).</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8</w:t>
      </w:r>
      <w:r w:rsidRPr="00EE41E4">
        <w:rPr>
          <w:rFonts w:ascii="Arial" w:eastAsia="Times New Roman" w:hAnsi="Arial" w:cs="Arial"/>
          <w:color w:val="333333"/>
          <w:sz w:val="23"/>
          <w:szCs w:val="23"/>
          <w:lang w:eastAsia="ru-RU"/>
        </w:rPr>
        <w:t> Зарегистрированы Министерством юстиции Российской Федерации 29 января 2021 г., регистрационный № 62296.</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9</w:t>
      </w:r>
      <w:r w:rsidRPr="00EE41E4">
        <w:rPr>
          <w:rFonts w:ascii="Arial" w:eastAsia="Times New Roman" w:hAnsi="Arial" w:cs="Arial"/>
          <w:color w:val="333333"/>
          <w:sz w:val="23"/>
          <w:szCs w:val="23"/>
          <w:lang w:eastAsia="ru-RU"/>
        </w:rPr>
        <w:t> Зарегистрированы Министерством юстиции Российской Федерации 18 декабря 2020 г., регистрационный № 61573.</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10</w:t>
      </w:r>
      <w:r w:rsidRPr="00EE41E4">
        <w:rPr>
          <w:rFonts w:ascii="Arial" w:eastAsia="Times New Roman" w:hAnsi="Arial" w:cs="Arial"/>
          <w:color w:val="333333"/>
          <w:sz w:val="23"/>
          <w:szCs w:val="23"/>
          <w:lang w:eastAsia="ru-RU"/>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w:t>
      </w:r>
      <w:r w:rsidRPr="00EE41E4">
        <w:rPr>
          <w:rFonts w:ascii="Arial" w:eastAsia="Times New Roman" w:hAnsi="Arial" w:cs="Arial"/>
          <w:color w:val="333333"/>
          <w:sz w:val="23"/>
          <w:szCs w:val="23"/>
          <w:lang w:eastAsia="ru-RU"/>
        </w:rPr>
        <w:lastRenderedPageBreak/>
        <w:t>причиняющей вред их здоровью и развитию» (Собрание законодательства Российской Федерации, 2011, № 1, ст. 48; 2021, № 15, ст. 2432).</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11</w:t>
      </w:r>
      <w:r w:rsidRPr="00EE41E4">
        <w:rPr>
          <w:rFonts w:ascii="Arial" w:eastAsia="Times New Roman" w:hAnsi="Arial" w:cs="Arial"/>
          <w:color w:val="333333"/>
          <w:sz w:val="23"/>
          <w:szCs w:val="23"/>
          <w:lang w:eastAsia="ru-RU"/>
        </w:rPr>
        <w:t>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12</w:t>
      </w:r>
      <w:r w:rsidRPr="00EE41E4">
        <w:rPr>
          <w:rFonts w:ascii="Arial" w:eastAsia="Times New Roman" w:hAnsi="Arial" w:cs="Arial"/>
          <w:color w:val="333333"/>
          <w:sz w:val="23"/>
          <w:szCs w:val="23"/>
          <w:lang w:eastAsia="ru-RU"/>
        </w:rPr>
        <w:t> Часть 10 статьи 209 Трудового кодекса Российской Федерации (Собрание законодательства Российской Федерации, 2002, № 1, ст. 3; 2006, № 27, ст. 2878; 2009, № 30, ст. 3732).</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13</w:t>
      </w:r>
      <w:r w:rsidRPr="00EE41E4">
        <w:rPr>
          <w:rFonts w:ascii="Arial" w:eastAsia="Times New Roman" w:hAnsi="Arial" w:cs="Arial"/>
          <w:color w:val="333333"/>
          <w:sz w:val="23"/>
          <w:szCs w:val="23"/>
          <w:lang w:eastAsia="ru-RU"/>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14</w:t>
      </w:r>
      <w:r w:rsidRPr="00EE41E4">
        <w:rPr>
          <w:rFonts w:ascii="Arial" w:eastAsia="Times New Roman" w:hAnsi="Arial" w:cs="Arial"/>
          <w:color w:val="333333"/>
          <w:sz w:val="23"/>
          <w:szCs w:val="23"/>
          <w:lang w:eastAsia="ru-RU"/>
        </w:rPr>
        <w:t> Часть 4 статьи 18 Федерального закона об образовании (Собрание законодательства Российской Федерации, 2012, № 53, ст. 7598; 2019, № 49, ст. 6962).</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15</w:t>
      </w:r>
      <w:r w:rsidRPr="00EE41E4">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w:t>
      </w:r>
    </w:p>
    <w:p w:rsidR="00EE41E4" w:rsidRPr="00EE41E4" w:rsidRDefault="00EE41E4" w:rsidP="00EE41E4">
      <w:pPr>
        <w:shd w:val="clear" w:color="auto" w:fill="FFFFFF"/>
        <w:spacing w:after="255" w:line="270" w:lineRule="atLeast"/>
        <w:rPr>
          <w:rFonts w:ascii="Arial" w:eastAsia="Times New Roman" w:hAnsi="Arial" w:cs="Arial"/>
          <w:color w:val="333333"/>
          <w:sz w:val="23"/>
          <w:szCs w:val="23"/>
          <w:lang w:eastAsia="ru-RU"/>
        </w:rPr>
      </w:pPr>
      <w:r w:rsidRPr="00EE41E4">
        <w:rPr>
          <w:rFonts w:ascii="Arial" w:eastAsia="Times New Roman" w:hAnsi="Arial" w:cs="Arial"/>
          <w:color w:val="333333"/>
          <w:sz w:val="20"/>
          <w:szCs w:val="20"/>
          <w:vertAlign w:val="superscript"/>
          <w:lang w:eastAsia="ru-RU"/>
        </w:rPr>
        <w:t>16</w:t>
      </w:r>
      <w:r w:rsidRPr="00EE41E4">
        <w:rPr>
          <w:rFonts w:ascii="Arial" w:eastAsia="Times New Roman" w:hAnsi="Arial" w:cs="Arial"/>
          <w:color w:val="333333"/>
          <w:sz w:val="23"/>
          <w:szCs w:val="23"/>
          <w:lang w:eastAsia="ru-RU"/>
        </w:rPr>
        <w:t>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1418C8" w:rsidRDefault="001418C8"/>
    <w:sectPr w:rsidR="001418C8" w:rsidSect="00141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41E4"/>
    <w:rsid w:val="001418C8"/>
    <w:rsid w:val="00EE4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8C8"/>
  </w:style>
  <w:style w:type="paragraph" w:styleId="1">
    <w:name w:val="heading 1"/>
    <w:basedOn w:val="a"/>
    <w:link w:val="10"/>
    <w:uiPriority w:val="9"/>
    <w:qFormat/>
    <w:rsid w:val="00EE41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E41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1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E41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E4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41E4"/>
    <w:rPr>
      <w:color w:val="0000FF"/>
      <w:u w:val="single"/>
    </w:rPr>
  </w:style>
  <w:style w:type="character" w:styleId="a5">
    <w:name w:val="FollowedHyperlink"/>
    <w:basedOn w:val="a0"/>
    <w:uiPriority w:val="99"/>
    <w:semiHidden/>
    <w:unhideWhenUsed/>
    <w:rsid w:val="00EE41E4"/>
    <w:rPr>
      <w:color w:val="800080"/>
      <w:u w:val="single"/>
    </w:rPr>
  </w:style>
  <w:style w:type="paragraph" w:customStyle="1" w:styleId="toleft">
    <w:name w:val="toleft"/>
    <w:basedOn w:val="a"/>
    <w:rsid w:val="00EE41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5274894">
      <w:bodyDiv w:val="1"/>
      <w:marLeft w:val="0"/>
      <w:marRight w:val="0"/>
      <w:marTop w:val="0"/>
      <w:marBottom w:val="0"/>
      <w:divBdr>
        <w:top w:val="none" w:sz="0" w:space="0" w:color="auto"/>
        <w:left w:val="none" w:sz="0" w:space="0" w:color="auto"/>
        <w:bottom w:val="none" w:sz="0" w:space="0" w:color="auto"/>
        <w:right w:val="none" w:sz="0" w:space="0" w:color="auto"/>
      </w:divBdr>
      <w:divsChild>
        <w:div w:id="784035586">
          <w:marLeft w:val="0"/>
          <w:marRight w:val="0"/>
          <w:marTop w:val="0"/>
          <w:marBottom w:val="180"/>
          <w:divBdr>
            <w:top w:val="none" w:sz="0" w:space="0" w:color="auto"/>
            <w:left w:val="none" w:sz="0" w:space="0" w:color="auto"/>
            <w:bottom w:val="none" w:sz="0" w:space="0" w:color="auto"/>
            <w:right w:val="none" w:sz="0" w:space="0" w:color="auto"/>
          </w:divBdr>
        </w:div>
        <w:div w:id="112119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18" Type="http://schemas.openxmlformats.org/officeDocument/2006/relationships/hyperlink" Target="https://www.garant.ru/products/ipo/prime/doc/401333920/" TargetMode="External"/><Relationship Id="rId3" Type="http://schemas.openxmlformats.org/officeDocument/2006/relationships/webSettings" Target="webSettings.xml"/><Relationship Id="rId21" Type="http://schemas.openxmlformats.org/officeDocument/2006/relationships/hyperlink" Target="https://www.garant.ru/products/ipo/prime/doc/401333920/" TargetMode="Externa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hyperlink" Target="https://www.garant.ru/products/ipo/prime/doc/401333920/" TargetMode="External"/><Relationship Id="rId2" Type="http://schemas.openxmlformats.org/officeDocument/2006/relationships/settings" Target="settings.xml"/><Relationship Id="rId16" Type="http://schemas.openxmlformats.org/officeDocument/2006/relationships/hyperlink" Target="https://www.garant.ru/products/ipo/prime/doc/401333920/" TargetMode="External"/><Relationship Id="rId20" Type="http://schemas.openxmlformats.org/officeDocument/2006/relationships/hyperlink" Target="https://www.garant.ru/products/ipo/prime/doc/401333920/" TargetMode="External"/><Relationship Id="rId1" Type="http://schemas.openxmlformats.org/officeDocument/2006/relationships/styles" Target="styles.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24" Type="http://schemas.openxmlformats.org/officeDocument/2006/relationships/theme" Target="theme/theme1.xml"/><Relationship Id="rId5" Type="http://schemas.openxmlformats.org/officeDocument/2006/relationships/hyperlink" Target="https://www.garant.ru/products/ipo/prime/doc/401333920/" TargetMode="External"/><Relationship Id="rId15" Type="http://schemas.openxmlformats.org/officeDocument/2006/relationships/hyperlink" Target="https://www.garant.ru/products/ipo/prime/doc/401333920/" TargetMode="External"/><Relationship Id="rId23" Type="http://schemas.openxmlformats.org/officeDocument/2006/relationships/fontTable" Target="fontTable.xml"/><Relationship Id="rId10" Type="http://schemas.openxmlformats.org/officeDocument/2006/relationships/hyperlink" Target="https://www.garant.ru/products/ipo/prime/doc/401333920/" TargetMode="External"/><Relationship Id="rId19" Type="http://schemas.openxmlformats.org/officeDocument/2006/relationships/hyperlink" Target="https://www.garant.ru/products/ipo/prime/doc/401333920/" TargetMode="External"/><Relationship Id="rId4" Type="http://schemas.openxmlformats.org/officeDocument/2006/relationships/hyperlink" Target="https://www.garant.ru/products/ipo/prime/doc/401333920/" TargetMode="External"/><Relationship Id="rId9" Type="http://schemas.openxmlformats.org/officeDocument/2006/relationships/hyperlink" Target="https://www.garant.ru/products/ipo/prime/doc/401333920/" TargetMode="External"/><Relationship Id="rId14" Type="http://schemas.openxmlformats.org/officeDocument/2006/relationships/hyperlink" Target="https://www.garant.ru/products/ipo/prime/doc/401333920/" TargetMode="External"/><Relationship Id="rId22"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35446</Words>
  <Characters>202048</Characters>
  <Application>Microsoft Office Word</Application>
  <DocSecurity>0</DocSecurity>
  <Lines>1683</Lines>
  <Paragraphs>474</Paragraphs>
  <ScaleCrop>false</ScaleCrop>
  <Company/>
  <LinksUpToDate>false</LinksUpToDate>
  <CharactersWithSpaces>237020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2024-10-02T05:48:00Z</dcterms:created>
  <dcterms:modified xsi:type="dcterms:W3CDTF">2024-10-02T05:51:00Z</dcterms:modified>
</cp:coreProperties>
</file>